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DC" w:rsidRPr="001B5EDC" w:rsidRDefault="001B5EDC" w:rsidP="001B5ED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Методические пособия</w:t>
      </w:r>
    </w:p>
    <w:p w:rsidR="001B5EDC" w:rsidRPr="001B5EDC" w:rsidRDefault="001B5EDC" w:rsidP="001B5ED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" w:tooltip="Методическое пособие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" w:history="1">
        <w:proofErr w:type="gramStart"/>
        <w:r w:rsidRPr="001B5EDC">
          <w:rPr>
            <w:rFonts w:ascii="Arial" w:eastAsia="Times New Roman" w:hAnsi="Arial" w:cs="Arial"/>
            <w:color w:val="428BCA"/>
            <w:sz w:val="26"/>
            <w:szCs w:val="26"/>
            <w:u w:val="single"/>
            <w:lang w:eastAsia="ru-RU"/>
          </w:rPr>
          <w:t>Методическое пособие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</w:t>
        </w:r>
      </w:hyperlink>
      <w:proofErr w:type="gramEnd"/>
    </w:p>
    <w:p w:rsidR="001B5EDC" w:rsidRPr="001B5EDC" w:rsidRDefault="001B5EDC" w:rsidP="001B5ED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" w:tooltip="Методическое пособие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" w:history="1">
        <w:r w:rsidRPr="001B5EDC">
          <w:rPr>
            <w:rFonts w:ascii="Arial" w:eastAsia="Times New Roman" w:hAnsi="Arial" w:cs="Arial"/>
            <w:color w:val="428BCA"/>
            <w:sz w:val="26"/>
            <w:szCs w:val="26"/>
            <w:u w:val="single"/>
            <w:lang w:eastAsia="ru-RU"/>
          </w:rPr>
          <w:t xml:space="preserve">Методическое </w:t>
        </w:r>
        <w:proofErr w:type="spellStart"/>
        <w:r w:rsidRPr="001B5EDC">
          <w:rPr>
            <w:rFonts w:ascii="Arial" w:eastAsia="Times New Roman" w:hAnsi="Arial" w:cs="Arial"/>
            <w:color w:val="428BCA"/>
            <w:sz w:val="26"/>
            <w:szCs w:val="26"/>
            <w:u w:val="single"/>
            <w:lang w:eastAsia="ru-RU"/>
          </w:rPr>
          <w:t>пособие</w:t>
        </w:r>
        <w:proofErr w:type="gramStart"/>
        <w:r w:rsidRPr="001B5EDC">
          <w:rPr>
            <w:rFonts w:ascii="Arial" w:eastAsia="Times New Roman" w:hAnsi="Arial" w:cs="Arial"/>
            <w:color w:val="428BCA"/>
            <w:sz w:val="26"/>
            <w:szCs w:val="26"/>
            <w:u w:val="single"/>
            <w:lang w:eastAsia="ru-RU"/>
          </w:rPr>
          <w:t>«Р</w:t>
        </w:r>
        <w:proofErr w:type="gramEnd"/>
        <w:r w:rsidRPr="001B5EDC">
          <w:rPr>
            <w:rFonts w:ascii="Arial" w:eastAsia="Times New Roman" w:hAnsi="Arial" w:cs="Arial"/>
            <w:color w:val="428BCA"/>
            <w:sz w:val="26"/>
            <w:szCs w:val="26"/>
            <w:u w:val="single"/>
            <w:lang w:eastAsia="ru-RU"/>
          </w:rPr>
          <w:t>еализация</w:t>
        </w:r>
        <w:proofErr w:type="spellEnd"/>
        <w:r w:rsidRPr="001B5EDC">
          <w:rPr>
            <w:rFonts w:ascii="Arial" w:eastAsia="Times New Roman" w:hAnsi="Arial" w:cs="Arial"/>
            <w:color w:val="428BCA"/>
            <w:sz w:val="26"/>
            <w:szCs w:val="26"/>
            <w:u w:val="single"/>
            <w:lang w:eastAsia="ru-RU"/>
          </w:rPr>
          <w:t xml:space="preserve"> образовательных программ естественнонаучной и технологической направленностей по физике с использованием оборудования центра «Точка роста»</w:t>
        </w:r>
      </w:hyperlink>
    </w:p>
    <w:p w:rsidR="001B5EDC" w:rsidRPr="001B5EDC" w:rsidRDefault="001B5EDC" w:rsidP="001B5ED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Национальный проект «Образование»</w:t>
      </w:r>
    </w:p>
    <w:p w:rsidR="001B5EDC" w:rsidRPr="001B5EDC" w:rsidRDefault="001B5EDC" w:rsidP="001B5ED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8" w:tooltip="Официальный сайт Министерства просвещения Российской Федерации" w:history="1">
        <w:r w:rsidRPr="001B5EDC">
          <w:rPr>
            <w:rFonts w:ascii="Arial" w:eastAsia="Times New Roman" w:hAnsi="Arial" w:cs="Arial"/>
            <w:color w:val="428BCA"/>
            <w:sz w:val="26"/>
            <w:szCs w:val="26"/>
            <w:u w:val="single"/>
            <w:lang w:eastAsia="ru-RU"/>
          </w:rPr>
          <w:t>Официальный сайт Министерства просвещения Российской Федерации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0"/>
      </w:tblGrid>
      <w:tr w:rsidR="001B5EDC" w:rsidRPr="001B5EDC" w:rsidTr="001B5EDC">
        <w:tc>
          <w:tcPr>
            <w:tcW w:w="0" w:type="auto"/>
            <w:shd w:val="clear" w:color="auto" w:fill="auto"/>
            <w:vAlign w:val="center"/>
            <w:hideMark/>
          </w:tcPr>
          <w:p w:rsidR="001B5EDC" w:rsidRPr="001B5EDC" w:rsidRDefault="001B5EDC" w:rsidP="001B5E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28BCA"/>
                <w:sz w:val="26"/>
                <w:szCs w:val="26"/>
                <w:lang w:eastAsia="ru-RU"/>
              </w:rPr>
              <w:drawing>
                <wp:inline distT="0" distB="0" distL="0" distR="0">
                  <wp:extent cx="3808730" cy="3226435"/>
                  <wp:effectExtent l="0" t="0" r="1270" b="0"/>
                  <wp:docPr id="3" name="Рисунок 3" descr="Методическое пособие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">
                    <a:hlinkClick xmlns:a="http://schemas.openxmlformats.org/drawingml/2006/main" r:id="rId9" tooltip="&quot;Методическое пособие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етодическое пособие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">
                            <a:hlinkClick r:id="rId9" tooltip="&quot;Методическое пособие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322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1B5EDC" w:rsidRPr="001B5EDC" w:rsidTr="001B5EDC">
        <w:tc>
          <w:tcPr>
            <w:tcW w:w="0" w:type="auto"/>
            <w:shd w:val="clear" w:color="auto" w:fill="auto"/>
            <w:vAlign w:val="center"/>
            <w:hideMark/>
          </w:tcPr>
          <w:p w:rsidR="001B5EDC" w:rsidRPr="001B5EDC" w:rsidRDefault="001B5EDC" w:rsidP="001B5E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28BCA"/>
                <w:sz w:val="26"/>
                <w:szCs w:val="26"/>
                <w:lang w:eastAsia="ru-RU"/>
              </w:rPr>
              <w:drawing>
                <wp:inline distT="0" distB="0" distL="0" distR="0">
                  <wp:extent cx="3808730" cy="949325"/>
                  <wp:effectExtent l="0" t="0" r="1270" b="3175"/>
                  <wp:docPr id="2" name="Рисунок 2" descr="Методическое пособие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">
                    <a:hlinkClick xmlns:a="http://schemas.openxmlformats.org/drawingml/2006/main" r:id="rId11" tooltip="&quot;Методическое пособие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етодическое пособие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">
                            <a:hlinkClick r:id="rId11" tooltip="&quot;Методическое пособие«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5EDC" w:rsidRPr="001B5EDC" w:rsidRDefault="001B5EDC" w:rsidP="001B5ED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Национальный проект «Образование»</w:t>
      </w:r>
      <w:proofErr w:type="gramStart"/>
      <w:r w:rsidRPr="001B5ED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—э</w:t>
      </w:r>
      <w:proofErr w:type="gramEnd"/>
      <w:r w:rsidRPr="001B5ED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то:</w:t>
      </w:r>
    </w:p>
    <w:p w:rsidR="001B5EDC" w:rsidRPr="001B5EDC" w:rsidRDefault="001B5EDC" w:rsidP="001B5E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ШКОЛЫ с современным оборудованием, в том числе в сельской местности, ТЕХНИКУМЫ И КОЛЛЕДЖИ с современными мастерскими;</w:t>
      </w:r>
    </w:p>
    <w:p w:rsidR="001B5EDC" w:rsidRPr="001B5EDC" w:rsidRDefault="001B5EDC" w:rsidP="001B5E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ЦЕНТРЫ ДОПОЛНИТЕЛЬНОГО ОБРАЗОВАНИЯ для раскрытия талантов и способностей детей;</w:t>
      </w:r>
    </w:p>
    <w:p w:rsidR="001B5EDC" w:rsidRPr="001B5EDC" w:rsidRDefault="001B5EDC" w:rsidP="001B5E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РОДИТЕЛИ, которые получают необходимую психолого-педагогическую и методическую поддержку по вопросам воспитания детей</w:t>
      </w:r>
    </w:p>
    <w:p w:rsidR="001B5EDC" w:rsidRPr="001B5EDC" w:rsidRDefault="001B5EDC" w:rsidP="001B5E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ДЕТИ, обеспеченные условиями для удовлетворения творческих интересов и способностей, профориентации, осознанного выбора </w:t>
      </w: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профессиональной траектории, вовлеченные в мероприятия патриотической направленности;</w:t>
      </w:r>
    </w:p>
    <w:p w:rsidR="001B5EDC" w:rsidRPr="001B5EDC" w:rsidRDefault="001B5EDC" w:rsidP="001B5E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ПЕДАГОГИ с высоким уровнем профессионального мастерства</w:t>
      </w:r>
    </w:p>
    <w:p w:rsidR="001B5EDC" w:rsidRPr="001B5EDC" w:rsidRDefault="001B5EDC" w:rsidP="001B5E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Творческая МОЛОДЕЖЬ, участвующая в конкурсах и фестивалях для реализации возможностей профессионального и карьерного роста.</w:t>
      </w:r>
    </w:p>
    <w:p w:rsidR="001B5EDC" w:rsidRPr="001B5EDC" w:rsidRDefault="001B5EDC" w:rsidP="001B5EDC">
      <w:pPr>
        <w:spacing w:before="150" w:after="150" w:line="240" w:lineRule="auto"/>
        <w:jc w:val="center"/>
        <w:outlineLvl w:val="3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B5EDC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Целевые показатели национальной цели:</w:t>
      </w:r>
    </w:p>
    <w:p w:rsidR="001B5EDC" w:rsidRPr="001B5EDC" w:rsidRDefault="001B5EDC" w:rsidP="001B5EDC">
      <w:pPr>
        <w:numPr>
          <w:ilvl w:val="0"/>
          <w:numId w:val="7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Вхождение Российской Федерации в число десяти ведущих стран мира по качеству общего образования</w:t>
      </w:r>
    </w:p>
    <w:p w:rsidR="001B5EDC" w:rsidRPr="001B5EDC" w:rsidRDefault="001B5EDC" w:rsidP="001B5EDC">
      <w:pPr>
        <w:numPr>
          <w:ilvl w:val="0"/>
          <w:numId w:val="7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</w:r>
    </w:p>
    <w:p w:rsidR="001B5EDC" w:rsidRPr="001B5EDC" w:rsidRDefault="001B5EDC" w:rsidP="001B5EDC">
      <w:pPr>
        <w:numPr>
          <w:ilvl w:val="0"/>
          <w:numId w:val="7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</w:p>
    <w:p w:rsidR="001B5EDC" w:rsidRPr="001B5EDC" w:rsidRDefault="001B5EDC" w:rsidP="001B5EDC">
      <w:pPr>
        <w:numPr>
          <w:ilvl w:val="0"/>
          <w:numId w:val="7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процентов.</w:t>
      </w:r>
    </w:p>
    <w:p w:rsidR="001B5EDC" w:rsidRPr="001B5EDC" w:rsidRDefault="001B5EDC" w:rsidP="001B5ED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 счет мероприятий национального проекта «Образование» в каждом регионе России обеспечивается развитие системы образования по следующим ключевым направлениям:</w:t>
      </w:r>
    </w:p>
    <w:p w:rsidR="001B5EDC" w:rsidRPr="001B5EDC" w:rsidRDefault="001B5EDC" w:rsidP="001B5EDC">
      <w:pPr>
        <w:numPr>
          <w:ilvl w:val="0"/>
          <w:numId w:val="8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Развитие инфраструктуры образовани</w:t>
      </w:r>
      <w:proofErr w:type="gramStart"/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я–</w:t>
      </w:r>
      <w:proofErr w:type="gramEnd"/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строительство школ, обновление материально-технической базы образовательных организаций и оснащение их современным оборудованием;</w:t>
      </w:r>
    </w:p>
    <w:p w:rsidR="001B5EDC" w:rsidRPr="001B5EDC" w:rsidRDefault="001B5EDC" w:rsidP="001B5EDC">
      <w:pPr>
        <w:numPr>
          <w:ilvl w:val="0"/>
          <w:numId w:val="8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Профессиональное развитие педагогических работников и управленческих кадро</w:t>
      </w:r>
      <w:proofErr w:type="gramStart"/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в–</w:t>
      </w:r>
      <w:proofErr w:type="gramEnd"/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реализация программ повышения квалификации, методическая поддержка и сопровождение педагогических работников и управленческих кадров системы образования, развитие навыков работы в современной образовательной среде;</w:t>
      </w:r>
    </w:p>
    <w:p w:rsidR="001B5EDC" w:rsidRPr="001B5EDC" w:rsidRDefault="001B5EDC" w:rsidP="001B5EDC">
      <w:pPr>
        <w:numPr>
          <w:ilvl w:val="0"/>
          <w:numId w:val="9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Совершенствование содержания образовани</w:t>
      </w:r>
      <w:proofErr w:type="gramStart"/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я–</w:t>
      </w:r>
      <w:proofErr w:type="gramEnd"/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обновление нормативных и методических документов, определяющих содержание образования, внедрение новых методик и технологий преподавания, а также формирование системы управления качеством образования;</w:t>
      </w:r>
    </w:p>
    <w:p w:rsidR="00EB24EB" w:rsidRPr="001B5EDC" w:rsidRDefault="001B5EDC" w:rsidP="001B5EDC">
      <w:pPr>
        <w:numPr>
          <w:ilvl w:val="0"/>
          <w:numId w:val="9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Возвращение воспитания в систему образовани</w:t>
      </w:r>
      <w:proofErr w:type="gramStart"/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я–</w:t>
      </w:r>
      <w:proofErr w:type="gramEnd"/>
      <w:r w:rsidRPr="001B5E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развитие программ воспитания в образовательных организациях, условия для участия детей в мероприятиях патриотической направленности и детских общественных движениях, творческих конкурсах.</w:t>
      </w:r>
    </w:p>
    <w:sectPr w:rsidR="00EB24EB" w:rsidRPr="001B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272"/>
    <w:multiLevelType w:val="multilevel"/>
    <w:tmpl w:val="999A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50601"/>
    <w:multiLevelType w:val="multilevel"/>
    <w:tmpl w:val="F692D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73E68"/>
    <w:multiLevelType w:val="multilevel"/>
    <w:tmpl w:val="9602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65222"/>
    <w:multiLevelType w:val="multilevel"/>
    <w:tmpl w:val="601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3615E"/>
    <w:multiLevelType w:val="multilevel"/>
    <w:tmpl w:val="1DA2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90498"/>
    <w:multiLevelType w:val="multilevel"/>
    <w:tmpl w:val="CE9C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45648"/>
    <w:multiLevelType w:val="multilevel"/>
    <w:tmpl w:val="A066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E7580"/>
    <w:multiLevelType w:val="multilevel"/>
    <w:tmpl w:val="E0C0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85A1B"/>
    <w:multiLevelType w:val="multilevel"/>
    <w:tmpl w:val="11E2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0D"/>
    <w:rsid w:val="000669B7"/>
    <w:rsid w:val="000D7E3F"/>
    <w:rsid w:val="000E094F"/>
    <w:rsid w:val="001B5EDC"/>
    <w:rsid w:val="001D6D05"/>
    <w:rsid w:val="002842FB"/>
    <w:rsid w:val="002C482B"/>
    <w:rsid w:val="002E01E0"/>
    <w:rsid w:val="0035740D"/>
    <w:rsid w:val="00461F5A"/>
    <w:rsid w:val="004F1B29"/>
    <w:rsid w:val="005764A8"/>
    <w:rsid w:val="00597446"/>
    <w:rsid w:val="007D5DCB"/>
    <w:rsid w:val="0093354C"/>
    <w:rsid w:val="00980633"/>
    <w:rsid w:val="00AC0DB6"/>
    <w:rsid w:val="00C67051"/>
    <w:rsid w:val="00CA6FFE"/>
    <w:rsid w:val="00D36DBA"/>
    <w:rsid w:val="00DD2D49"/>
    <w:rsid w:val="00DE7118"/>
    <w:rsid w:val="00E925FE"/>
    <w:rsid w:val="00EA7B24"/>
    <w:rsid w:val="00EB24EB"/>
    <w:rsid w:val="00E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B5E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40D"/>
    <w:rPr>
      <w:b/>
      <w:bCs/>
    </w:rPr>
  </w:style>
  <w:style w:type="character" w:styleId="a5">
    <w:name w:val="Hyperlink"/>
    <w:basedOn w:val="a0"/>
    <w:uiPriority w:val="99"/>
    <w:semiHidden/>
    <w:unhideWhenUsed/>
    <w:rsid w:val="003574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2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B5E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B5E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40D"/>
    <w:rPr>
      <w:b/>
      <w:bCs/>
    </w:rPr>
  </w:style>
  <w:style w:type="character" w:styleId="a5">
    <w:name w:val="Hyperlink"/>
    <w:basedOn w:val="a0"/>
    <w:uiPriority w:val="99"/>
    <w:semiHidden/>
    <w:unhideWhenUsed/>
    <w:rsid w:val="003574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2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B5E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/abou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hkola-novosel.ru/tinybrowser/files/tochka_rosta/2023/01/tr_fizika.pdf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novosel.ru/tinybrowser/files/tochka_rosta/2023/01/tr_biologiya.pdf" TargetMode="External"/><Relationship Id="rId11" Type="http://schemas.openxmlformats.org/officeDocument/2006/relationships/hyperlink" Target="http://shkola-novosel.ru/tinybrowser/fulls/images/novosti/2023/29/image002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shkola-novosel.ru/tinybrowser/fulls/images/novosti/2023/29/image00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APTEM</dc:creator>
  <cp:lastModifiedBy>APTEM</cp:lastModifiedBy>
  <cp:revision>2</cp:revision>
  <dcterms:created xsi:type="dcterms:W3CDTF">2025-12-11T16:32:00Z</dcterms:created>
  <dcterms:modified xsi:type="dcterms:W3CDTF">2025-12-11T16:32:00Z</dcterms:modified>
</cp:coreProperties>
</file>